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Assunto</w:t>
      </w:r>
      <w:r>
        <w:rPr/>
        <w:t xml:space="preserve">: </w:t>
      </w:r>
      <w:r>
        <w:rPr/>
        <w:t>Validaç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ão de diploma</w:t>
      </w:r>
    </w:p>
    <w:p>
      <w:pPr>
        <w:pStyle w:val="Normal"/>
        <w:bidi w:val="0"/>
        <w:jc w:val="left"/>
        <w:rPr/>
      </w:pPr>
      <w:r>
        <w:rPr>
          <w:b/>
          <w:bCs/>
        </w:rPr>
        <w:t>SRP</w:t>
      </w:r>
      <w:r>
        <w:rPr/>
        <w:t xml:space="preserve">: </w:t>
      </w:r>
      <w:r>
        <w:rPr>
          <w:shd w:fill="FFFF00" w:val="clear"/>
        </w:rPr>
        <w:t>&lt;</w:t>
      </w:r>
      <w:r>
        <w:rPr>
          <w:shd w:fill="FFFF00" w:val="clear"/>
        </w:rPr>
        <w:t>insira a SRP aqui&gt;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Solicitante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  <w:tab/>
      </w:r>
      <w:r>
        <w:rPr>
          <w:i/>
          <w:iCs/>
        </w:rPr>
        <w:t>Nome</w:t>
      </w:r>
      <w:r>
        <w:rPr/>
        <w:t xml:space="preserve">: </w:t>
      </w:r>
      <w:r>
        <w:rPr>
          <w:shd w:fill="FFFF00" w:val="clear"/>
        </w:rPr>
        <w:t>&lt;</w:t>
      </w:r>
      <w:r>
        <w:rPr>
          <w:shd w:fill="FFFF00" w:val="clear"/>
        </w:rPr>
        <w:t>Nome completo&gt;</w:t>
      </w:r>
    </w:p>
    <w:p>
      <w:pPr>
        <w:pStyle w:val="Normal"/>
        <w:bidi w:val="0"/>
        <w:jc w:val="left"/>
        <w:rPr>
          <w:highlight w:val="none"/>
          <w:shd w:fill="FFFF00" w:val="clear"/>
        </w:rPr>
      </w:pPr>
      <w:r>
        <w:rPr/>
        <w:tab/>
      </w:r>
      <w:r>
        <w:rPr>
          <w:i/>
          <w:iCs/>
        </w:rPr>
        <w:t>CPF</w:t>
      </w:r>
      <w:r>
        <w:rPr/>
        <w:t xml:space="preserve">: </w:t>
      </w:r>
      <w:r>
        <w:rPr>
          <w:shd w:fill="FFFF00" w:val="clear"/>
        </w:rPr>
        <w:t>&lt;</w:t>
      </w:r>
      <w:r>
        <w:rPr>
          <w:shd w:fill="FFFF00" w:val="clear"/>
        </w:rPr>
        <w:t>CPF&gt;</w:t>
      </w:r>
    </w:p>
    <w:p>
      <w:pPr>
        <w:pStyle w:val="Normal"/>
        <w:bidi w:val="0"/>
        <w:jc w:val="left"/>
        <w:rPr/>
      </w:pPr>
      <w:r>
        <w:rPr/>
        <w:tab/>
      </w:r>
      <w:r>
        <w:rPr/>
        <w:t xml:space="preserve">RG: </w:t>
      </w:r>
      <w:r>
        <w:rPr>
          <w:shd w:fill="FFFF00" w:val="clear"/>
        </w:rPr>
        <w:t>&lt;RG&gt;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Solicito através deste documento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que considere a seguinte maneira de validaç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ão do diploma, devido ao SISTEC se encontrar desatualizado, através da Secretaria Escolar Digital, na seção de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pt-BR" w:eastAsia="zh-CN" w:bidi="hi-IN"/>
        </w:rPr>
        <w:t>Consulta Pública de Concluintes</w:t>
      </w:r>
      <w:r>
        <w:rPr/>
        <w:t>:</w:t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Para localizar as informações oficiais pela SED São Paulo, seguem as instruções:</w:t>
        <w:br/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pt-BR" w:eastAsia="zh-CN" w:bidi="hi-IN"/>
        </w:rPr>
        <w:t>a.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Acessar o link: </w:t>
      </w:r>
      <w:hyperlink r:id="rId2">
        <w:r>
          <w:rPr>
            <w:rStyle w:val="InternetLink"/>
            <w:rFonts w:eastAsia="Noto Serif CJK SC" w:cs="Lohit Devanagari"/>
            <w:color w:val="auto"/>
            <w:kern w:val="2"/>
            <w:sz w:val="24"/>
            <w:szCs w:val="24"/>
            <w:lang w:val="pt-BR" w:eastAsia="zh-CN" w:bidi="hi-IN"/>
          </w:rPr>
          <w:t>https://sed.educacao.sp.gov.br/SedCon/ConsultaPublica/Index</w:t>
        </w:r>
      </w:hyperlink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</w:t>
        <w:br/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pt-BR" w:eastAsia="zh-CN" w:bidi="hi-IN"/>
        </w:rPr>
        <w:t>b.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Escolha uma das opç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ões de pesquisa RG ou Nº de publicação.</w:t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Obs.: Caso seja escolhido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pelo Nº de Publicação, nesse caso, como o sistema requer 11 dígitos é necessário a inclusão de número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s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zero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s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no começo do visto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at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é atingir os 11 caracteres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 </w:t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c.</w:t>
      </w:r>
      <w:r>
        <w:rPr/>
        <w:t xml:space="preserve"> Ap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 xml:space="preserve">ós digitar o código da imagem deverá aparecer uma tela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com detalhamento da conclus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ão do curso.</w:t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left"/>
        <w:rPr/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Me disponho a tirar quaisquer dúvidas e seguir outros procedimentos administrativos que vocês orientarem.</w:t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</w:t>
      </w:r>
    </w:p>
    <w:p>
      <w:pPr>
        <w:pStyle w:val="Normal"/>
        <w:bidi w:val="0"/>
        <w:jc w:val="center"/>
        <w:rPr>
          <w:highlight w:val="none"/>
          <w:shd w:fill="FFFF00" w:val="clear"/>
        </w:rPr>
      </w:pPr>
      <w:r>
        <w:rPr>
          <w:shd w:fill="FFFF00" w:val="clear"/>
        </w:rPr>
        <w:t>&lt;Nome completo&gt;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d.educacao.sp.gov.br/SedCon/ConsultaPublica/Inde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LibreOffice/7.3.7.2$Linux_X86_64 LibreOffice_project/30$Build-2</Application>
  <AppVersion>15.0000</AppVersion>
  <Pages>1</Pages>
  <Words>143</Words>
  <Characters>851</Characters>
  <CharactersWithSpaces>987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2023-02-04T11:24:00Z</dcterms:created>
  <dc:creator/>
  <dc:description/>
  <dc:language>pt-BR</dc:language>
  <cp:lastModifiedBy/>
  <dcterms:modified xsi:type="dcterms:W3CDTF">2023-03-19T19:44:09Z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